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Актуальные проблемы преподавания литературы</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«Актуальные проблемы преподавания литературы»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«Актуальные проблемы преподавания литературы».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«Актуальные проблемы преподавания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 достижения планируемых образовательных результатов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правила внутреннего распорядка; правила по охране труда и требования к безопасности образовательной среды</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trPr>
          <w:trHeight w:hRule="exact" w:val="2478.2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pPr>
              <w:jc w:val="left"/>
              <w:spacing w:after="0" w:line="240" w:lineRule="auto"/>
              <w:rPr>
                <w:sz w:val="24"/>
                <w:szCs w:val="24"/>
              </w:rPr>
            </w:pPr>
            <w:r>
              <w:rPr>
                <w:rFonts w:ascii="Times New Roman" w:hAnsi="Times New Roman" w:cs="Times New Roman"/>
                <w:color w:val="#000000"/>
                <w:sz w:val="24"/>
                <w:szCs w:val="24"/>
              </w:rPr>
              <w:t> 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убеждения, аргументации своей позиции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pPr>
              <w:jc w:val="left"/>
              <w:spacing w:after="0" w:line="240" w:lineRule="auto"/>
              <w:rPr>
                <w:sz w:val="24"/>
                <w:szCs w:val="24"/>
              </w:rPr>
            </w:pPr>
            <w:r>
              <w:rPr>
                <w:rFonts w:ascii="Times New Roman" w:hAnsi="Times New Roman" w:cs="Times New Roman"/>
                <w:color w:val="#000000"/>
                <w:sz w:val="24"/>
                <w:szCs w:val="24"/>
              </w:rPr>
              <w:t> 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и технологии поликультурного, дифференцированного и развивающего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правила внутреннего распорядка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правила по охране труда и требования к безопасности образовательной среды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владеть навыками организации и проведения занятий по учебному предмету с использованием возможностей образовательной 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ПК-5.9 владеть технологиями диагностики причин конфликтных ситуаций, их профилактики и разрешения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89.7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«Актуальные проблемы преподавания литературы» относится к обязательной части, является дисциплиной Блока Б1. «Дисциплины (модули)». Методический модуль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литературоведческих исследований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ПК-4, 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 8</w:t>
            </w:r>
          </w:p>
          <w:p>
            <w:pPr>
              <w:jc w:val="center"/>
              <w:spacing w:after="0" w:line="240" w:lineRule="auto"/>
              <w:rPr>
                <w:sz w:val="24"/>
                <w:szCs w:val="24"/>
              </w:rPr>
            </w:pPr>
            <w:r>
              <w:rPr>
                <w:rFonts w:ascii="Times New Roman" w:hAnsi="Times New Roman" w:cs="Times New Roman"/>
                <w:color w:val="#000000"/>
                <w:sz w:val="24"/>
                <w:szCs w:val="24"/>
              </w:rPr>
              <w:t> курсовые работы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нового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преподавания литературы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методы и приемы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аспекты преподавания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идеи модернизации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в профессиональной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нового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преподавания литературы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методы и приемы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аспекты преподавания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идеи модернизации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в профессиональной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нового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преподавания литературы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методы и приемы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аспекты преподавания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идеи модернизации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в профессиональной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39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нового поколения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реализации Федерального государственного стандарта образования второго поколения в школьной практике. Новые требования к уровню освоения подходов, навыков, знаний и умений в школе. Проблема формирования готовности к саморазвитию; проектирование и конструирование социальной среды развития обучающихся в системе образования. Формирование активной учебно-познавательной деятельности обучающихся; специфика построения образовательного процесса с учетом возрастных, физиологических и пр. особенностей. Выделение личностных, метапредметных и предметных разновидностей результатов в образовательной деятельности. Воспитательная составляющая обучения; формирование умения определять цели, задачи и мотивы обучения, владения основами самоконтроля и самооценки в учебной деятельности. Формирование базовых знаний, умений и навыков литературе. Развитие максимального количества культурных, коммуникативных компетенций учащихся. Использование интерактивных технологий, проектная деятельность на уроках литературы.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преподавания литературы в школе</w:t>
            </w:r>
          </w:p>
        </w:tc>
      </w:tr>
      <w:tr>
        <w:trPr>
          <w:trHeight w:hRule="exact" w:val="5596.2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методики преподавания литературы, основные принципы преподавания. Методика преподавания литературы как педагогическая наука. Основные функции преподавания литературы в школе: воспитательная, познавательная, обучающая. Изучение теории, истории, литературы в методологическом аспекте. Эстетический аспект в преподавании: философские, психологические и этические проблемы в изучении литературы. Определение целей и задач обучения при отборе материала и методах преподавания литературы в школе. Изучение и анализ типовых программ, рекомендованных для изучения литературы в школе. Определение круга внеклассного чтения, форма и организация школьных и внешкольных мероприятий (факультативные занятия, кружки, литературные вечера, конкурсы, конференции, экскурсии и пр.). Изучение теоретических работ по анализу художественных произведений. Изучение и использование технических средств обучения. Методы исследования остаточных знаний: проведение опроса, контрольных срезов, творческих работ. Проблема активизации интереса к чтению, развитие навыков анализа художественного текста. Проблема формирование круга чтения. Активизация межпредметных связей, использование других искусства в изучении литературы в школе (музыка, изобразительное искусство, театр, кино). Литература и язык: проблема развития навыков устной и письменной речи на уроках литературы в школе. Литература и история: использование знаний о закономерностях исторического развития, факты отечественной истории и их отражение в художественных текстах. Литература и социально-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науки: проблема личности, ее взаимоотношений с окружающим миром и их отражение в художественной литературе. Проблема приобщения школьников к классическим произведениям мировой художественной литературы с учетом возрастных особенностей учащихся. Процесс приобщения к чтению в начальных классах, развитие познавательной и эмоциональной сфер восприятия. Игровые формы преподавания, направленные на активизацию речевой деятельности учащихся. Представление о литературе как искусстве слова, как результате эстетического освоения жизни в средней ступени. Основные термины и понятия, способствующие формированию навыков литературоведческого анализа. Чтение и изучение основных произведений русской и мировой классической литературы в старшем звене. Представления о литературном процессе в непрерывном и закономерном развитии.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методы и приемы обучения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Лекция учителя. Рассказ о жизни и творчестве писателя, раскрытие содержания основных историко-литературных фактов и теоретических понятий. Знакомство с методами анализа художественного текста. Беседа как форма активизации восприятия художественного произведения. Беседаактуализирующая интерес к прочтению и изучению материала; беседа-анализ; беседаобобщение изученного материала, беседа-комментарий художественного текста. Построение системы вопросов по анализу текста или критической статье. Постановка проблемы и способы ее решения. Подготовка аргументации для доказательства выбранной позиции. Проведение диспута по поставленной проблеме. Составление плана исследовательской работы. Использование разных способов цитирования художественного текста. Формы организации самостоятельной работы учащихся. Метод творческого чтения художественного произведения. Поиск историко-литературоведческого, фактологического, теоретического материала. Подготовка докладов и выступлений для диспутов или сообщений. Выполнение творческих заданий (анализ эпизода, анализ художественного образа, системы персонажей).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аспекты преподавания литературы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преподавания литературы: содержание, тематика, виды деятельности учащихся, формы контроля. Выбор оптимальных методических технологий и приёмов для использования в процессе обучения. Привлечение авторитетных источников. Рекомендации по содержательному наполнению программ, выбору актуальной тематики, организации проектно-исследовательской деятельности обучающихся, формам контроля и самоконтроля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идеи модернизации общего образования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современного филологического образования. Школьное филологическое образование в России в контексте разработки государственных образовательных стандартов общего образования второго и третьего поколений. Современная стратегия развития российской школы. Система филологического образования в школе как гарант полноценной самореализации личности независимо от ее этнокультурной и языковой принадлежности. Сложность социально-культурных процессов, происходящих в современном российском обществе, усиление негативных тенденций в развитии его духовной культуры. Влияние литературоведческих дискуссий на состояние современной методической науки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Информационно-коммуникационные технологии в профессиональной деятельности педагога</w:t>
            </w:r>
          </w:p>
        </w:tc>
      </w:tr>
      <w:tr>
        <w:trPr>
          <w:trHeight w:hRule="exact" w:val="2745.3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формирования информационного общества. Указ Президента Российской Федерации 25 от 09.05.2017 г. № 203 «О Стратегии развития информационного общества в Российской Федерации на 2017 – 2030 годы». Программа «Цифровая экономика Российской Федерации», утвержденная Правительством РФ от 28.07.2017 № 1632-р. Нормативно-правовые аспекты создания ИОС в образовательной организации. ИОС образовательной организации в системе единой информационно-образовательной среды дошкольного, начального, основного, общего образования. Конструирование ИОС образовательной организации в рамках требований к ИОС ФГОС. Обзор материалов международного форума «Образ будущего и компетенции выпускника 2030». Требования СанПиНа к организации образовательного процесса в условиях ИКТ-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насыщенной ОИС, сохранения здоровья учащихся, педагогов. Автоматизированные рабочие места учителя и учащегося. Практика использования ИКТ в обучении. Новые квалификационные качества учителя в ИОС. Использование ИКТ для подготовки дидактических и учебно-методических материалов. Практика использования возможностей ИКТ в деятельности учителя. Подготовка дидактических и учебно- методических материалов средствами Microsoft Office. Приёмы подготовки дидактических и учебно-методических материалов видео, аудио. Использование интерактивных средств обучения в образовательном процессе. Интерактивные средства обучения как эффективный инструмент образовательной деятельности. Методика и приемы использования интерактивной доски в образовательном процессе. Программно- аппаратные средства для интерактивной доски. Использование средств записи видео, создание мультимедийных приложений. Образовательные возможности сервисов сети Интернет. Электронные образовательные ресурсы Web-ресурсы образовательного назначения (обзор основных классов). Официальные образовательные порталы федерального значения. Учебные материалы нового поколения, электронные образовательные ресурсы (ЭОР), инновационные учебно-методические комплекты. Единая коллекция цифровых образовательных ресурсов, МЭШ, РЭШ и др. Дидактический потенциал разных типов ЭОР. Возможности ЭОР для организации самостоятельной познавательной деятельности учащихся. Проектирование урока с использованием ЭОР. Интернет-конструкторы Интернет для создания интерактивных мультимедийных ресурсов (https://learningapps.org/, http://www.umapalata.com/ui_ru/home.asp и др.) Бесплатные интерактивные обучающие системы, их возможности (https://inf-oge.sdamgia.ru/, https://uchi.ru/ и др.).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нового поколения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Какие из дискуссионных вопросов преподавания литературы в школе, на ваш взгляд, наиболее актуальны?</w:t>
            </w:r>
          </w:p>
          <w:p>
            <w:pPr>
              <w:jc w:val="both"/>
              <w:spacing w:after="0" w:line="240" w:lineRule="auto"/>
              <w:rPr>
                <w:sz w:val="24"/>
                <w:szCs w:val="24"/>
              </w:rPr>
            </w:pPr>
            <w:r>
              <w:rPr>
                <w:rFonts w:ascii="Times New Roman" w:hAnsi="Times New Roman" w:cs="Times New Roman"/>
                <w:color w:val="#000000"/>
                <w:sz w:val="24"/>
                <w:szCs w:val="24"/>
              </w:rPr>
              <w:t> 2. Какие приемы анализа художественных произведений на уроках литературы в школе наиболее эффективны?</w:t>
            </w:r>
          </w:p>
          <w:p>
            <w:pPr>
              <w:jc w:val="both"/>
              <w:spacing w:after="0" w:line="240" w:lineRule="auto"/>
              <w:rPr>
                <w:sz w:val="24"/>
                <w:szCs w:val="24"/>
              </w:rPr>
            </w:pPr>
            <w:r>
              <w:rPr>
                <w:rFonts w:ascii="Times New Roman" w:hAnsi="Times New Roman" w:cs="Times New Roman"/>
                <w:color w:val="#000000"/>
                <w:sz w:val="24"/>
                <w:szCs w:val="24"/>
              </w:rPr>
              <w:t> 3. Надо ли изучать теорию литературы в школе? Если надо, то как?</w:t>
            </w:r>
          </w:p>
          <w:p>
            <w:pPr>
              <w:jc w:val="both"/>
              <w:spacing w:after="0" w:line="240" w:lineRule="auto"/>
              <w:rPr>
                <w:sz w:val="24"/>
                <w:szCs w:val="24"/>
              </w:rPr>
            </w:pPr>
            <w:r>
              <w:rPr>
                <w:rFonts w:ascii="Times New Roman" w:hAnsi="Times New Roman" w:cs="Times New Roman"/>
                <w:color w:val="#000000"/>
                <w:sz w:val="24"/>
                <w:szCs w:val="24"/>
              </w:rPr>
              <w:t> 4. Как можно решить проблему развития речи?</w:t>
            </w:r>
          </w:p>
          <w:p>
            <w:pPr>
              <w:jc w:val="both"/>
              <w:spacing w:after="0" w:line="240" w:lineRule="auto"/>
              <w:rPr>
                <w:sz w:val="24"/>
                <w:szCs w:val="24"/>
              </w:rPr>
            </w:pPr>
            <w:r>
              <w:rPr>
                <w:rFonts w:ascii="Times New Roman" w:hAnsi="Times New Roman" w:cs="Times New Roman"/>
                <w:color w:val="#000000"/>
                <w:sz w:val="24"/>
                <w:szCs w:val="24"/>
              </w:rPr>
              <w:t> 5. Что Вы выбираете из арсенала педагогических технологий?</w:t>
            </w:r>
          </w:p>
          <w:p>
            <w:pPr>
              <w:jc w:val="both"/>
              <w:spacing w:after="0" w:line="240" w:lineRule="auto"/>
              <w:rPr>
                <w:sz w:val="24"/>
                <w:szCs w:val="24"/>
              </w:rPr>
            </w:pPr>
            <w:r>
              <w:rPr>
                <w:rFonts w:ascii="Times New Roman" w:hAnsi="Times New Roman" w:cs="Times New Roman"/>
                <w:color w:val="#000000"/>
                <w:sz w:val="24"/>
                <w:szCs w:val="24"/>
              </w:rPr>
              <w:t>  6. Каким должен быть урок литературы?</w:t>
            </w:r>
          </w:p>
          <w:p>
            <w:pPr>
              <w:jc w:val="both"/>
              <w:spacing w:after="0" w:line="240" w:lineRule="auto"/>
              <w:rPr>
                <w:sz w:val="24"/>
                <w:szCs w:val="24"/>
              </w:rPr>
            </w:pPr>
            <w:r>
              <w:rPr>
                <w:rFonts w:ascii="Times New Roman" w:hAnsi="Times New Roman" w:cs="Times New Roman"/>
                <w:color w:val="#000000"/>
                <w:sz w:val="24"/>
                <w:szCs w:val="24"/>
              </w:rPr>
              <w:t> Практические задания для выполнения в группах: Сформулируйте вопросы для проблем- ного обсуждения произведения (произведение и класс - по выбору). Смоделируйте ситуацию опроса на уроке литературы с использованием интерактивных приемов обучения и контроля (класс и произведение - по выбору). Разработайте разноуровневые задания для учащихся старших классов (произведение - по выбору).</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преподавания литературы в школе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Проблема соотношения личностно-биографического и творческого начал в фигуре Автора-творца.</w:t>
            </w:r>
          </w:p>
          <w:p>
            <w:pPr>
              <w:jc w:val="both"/>
              <w:spacing w:after="0" w:line="240" w:lineRule="auto"/>
              <w:rPr>
                <w:sz w:val="24"/>
                <w:szCs w:val="24"/>
              </w:rPr>
            </w:pPr>
            <w:r>
              <w:rPr>
                <w:rFonts w:ascii="Times New Roman" w:hAnsi="Times New Roman" w:cs="Times New Roman"/>
                <w:color w:val="#000000"/>
                <w:sz w:val="24"/>
                <w:szCs w:val="24"/>
              </w:rPr>
              <w:t> 2.	Вопрос о процессе «отбора», совершаемого художником по отношению к собственному «Я»: его «психофизиологии», жизненному опыту, судьбе.</w:t>
            </w:r>
          </w:p>
          <w:p>
            <w:pPr>
              <w:jc w:val="both"/>
              <w:spacing w:after="0" w:line="240" w:lineRule="auto"/>
              <w:rPr>
                <w:sz w:val="24"/>
                <w:szCs w:val="24"/>
              </w:rPr>
            </w:pPr>
            <w:r>
              <w:rPr>
                <w:rFonts w:ascii="Times New Roman" w:hAnsi="Times New Roman" w:cs="Times New Roman"/>
                <w:color w:val="#000000"/>
                <w:sz w:val="24"/>
                <w:szCs w:val="24"/>
              </w:rPr>
              <w:t> 3.	Изучение сложного состава индивидуального сознания в искусстве.</w:t>
            </w:r>
          </w:p>
          <w:p>
            <w:pPr>
              <w:jc w:val="both"/>
              <w:spacing w:after="0" w:line="240" w:lineRule="auto"/>
              <w:rPr>
                <w:sz w:val="24"/>
                <w:szCs w:val="24"/>
              </w:rPr>
            </w:pPr>
            <w:r>
              <w:rPr>
                <w:rFonts w:ascii="Times New Roman" w:hAnsi="Times New Roman" w:cs="Times New Roman"/>
                <w:color w:val="#000000"/>
                <w:sz w:val="24"/>
                <w:szCs w:val="24"/>
              </w:rPr>
              <w:t> 4.	Морфология и смысловая направленность литературно-художественных произведений.</w:t>
            </w:r>
          </w:p>
          <w:p>
            <w:pPr>
              <w:jc w:val="both"/>
              <w:spacing w:after="0" w:line="240" w:lineRule="auto"/>
              <w:rPr>
                <w:sz w:val="24"/>
                <w:szCs w:val="24"/>
              </w:rPr>
            </w:pPr>
            <w:r>
              <w:rPr>
                <w:rFonts w:ascii="Times New Roman" w:hAnsi="Times New Roman" w:cs="Times New Roman"/>
                <w:color w:val="#000000"/>
                <w:sz w:val="24"/>
                <w:szCs w:val="24"/>
              </w:rPr>
              <w:t> 5.	Исследование явлений персональной идентичности в литературе: писательские автоконцепции, модели самопознания, категории мифологической ретроспекции, писательство и устное творчество.</w:t>
            </w:r>
          </w:p>
          <w:p>
            <w:pPr>
              <w:jc w:val="both"/>
              <w:spacing w:after="0" w:line="240" w:lineRule="auto"/>
              <w:rPr>
                <w:sz w:val="24"/>
                <w:szCs w:val="24"/>
              </w:rPr>
            </w:pPr>
            <w:r>
              <w:rPr>
                <w:rFonts w:ascii="Times New Roman" w:hAnsi="Times New Roman" w:cs="Times New Roman"/>
                <w:color w:val="#000000"/>
                <w:sz w:val="24"/>
                <w:szCs w:val="24"/>
              </w:rPr>
              <w:t> 6.	Рассмотрение художественного текста в его реальности и понятийном выражении («понятое тело» - М. Хайдеггер, - раскрывающее предметно-онтологическую сущность эстетического освоения мира).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методы и приемы обучения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 как тип подходов и рассмотрения смысла.</w:t>
            </w:r>
          </w:p>
          <w:p>
            <w:pPr>
              <w:jc w:val="both"/>
              <w:spacing w:after="0" w:line="240" w:lineRule="auto"/>
              <w:rPr>
                <w:sz w:val="24"/>
                <w:szCs w:val="24"/>
              </w:rPr>
            </w:pPr>
            <w:r>
              <w:rPr>
                <w:rFonts w:ascii="Times New Roman" w:hAnsi="Times New Roman" w:cs="Times New Roman"/>
                <w:color w:val="#000000"/>
                <w:sz w:val="24"/>
                <w:szCs w:val="24"/>
              </w:rPr>
              <w:t> 2.	Реальность как ключ к смыслу произведения: социологический подход и гносеологический подход.</w:t>
            </w:r>
          </w:p>
          <w:p>
            <w:pPr>
              <w:jc w:val="both"/>
              <w:spacing w:after="0" w:line="240" w:lineRule="auto"/>
              <w:rPr>
                <w:sz w:val="24"/>
                <w:szCs w:val="24"/>
              </w:rPr>
            </w:pPr>
            <w:r>
              <w:rPr>
                <w:rFonts w:ascii="Times New Roman" w:hAnsi="Times New Roman" w:cs="Times New Roman"/>
                <w:color w:val="#000000"/>
                <w:sz w:val="24"/>
                <w:szCs w:val="24"/>
              </w:rPr>
              <w:t> 3.	Культура как ключ к смыслу произведения: историко-культурный подход и сравнительно-исторический подход.</w:t>
            </w:r>
          </w:p>
          <w:p>
            <w:pPr>
              <w:jc w:val="both"/>
              <w:spacing w:after="0" w:line="240" w:lineRule="auto"/>
              <w:rPr>
                <w:sz w:val="24"/>
                <w:szCs w:val="24"/>
              </w:rPr>
            </w:pPr>
            <w:r>
              <w:rPr>
                <w:rFonts w:ascii="Times New Roman" w:hAnsi="Times New Roman" w:cs="Times New Roman"/>
                <w:color w:val="#000000"/>
                <w:sz w:val="24"/>
                <w:szCs w:val="24"/>
              </w:rPr>
              <w:t> 4.	Судьба художника и произведение: продуктивность биографического подхода, творческо-генетический подход и онтологический подход.</w:t>
            </w:r>
          </w:p>
          <w:p>
            <w:pPr>
              <w:jc w:val="both"/>
              <w:spacing w:after="0" w:line="240" w:lineRule="auto"/>
              <w:rPr>
                <w:sz w:val="24"/>
                <w:szCs w:val="24"/>
              </w:rPr>
            </w:pPr>
            <w:r>
              <w:rPr>
                <w:rFonts w:ascii="Times New Roman" w:hAnsi="Times New Roman" w:cs="Times New Roman"/>
                <w:color w:val="#000000"/>
                <w:sz w:val="24"/>
                <w:szCs w:val="24"/>
              </w:rPr>
              <w:t> 5.	Операционное проникновение в художественный текст: структурный анализ и его возможности, культурное поле как операционный инструмент анализа, семиотический анализ.</w:t>
            </w:r>
          </w:p>
          <w:p>
            <w:pPr>
              <w:jc w:val="both"/>
              <w:spacing w:after="0" w:line="240" w:lineRule="auto"/>
              <w:rPr>
                <w:sz w:val="24"/>
                <w:szCs w:val="24"/>
              </w:rPr>
            </w:pPr>
            <w:r>
              <w:rPr>
                <w:rFonts w:ascii="Times New Roman" w:hAnsi="Times New Roman" w:cs="Times New Roman"/>
                <w:color w:val="#000000"/>
                <w:sz w:val="24"/>
                <w:szCs w:val="24"/>
              </w:rPr>
              <w:t> 6.	Природа стиля и стилистический анализ.</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аспекты преподавания литературы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Формирование УУД на уроках родного языка/родной литературы.</w:t>
            </w:r>
          </w:p>
          <w:p>
            <w:pPr>
              <w:jc w:val="both"/>
              <w:spacing w:after="0" w:line="240" w:lineRule="auto"/>
              <w:rPr>
                <w:sz w:val="24"/>
                <w:szCs w:val="24"/>
              </w:rPr>
            </w:pPr>
            <w:r>
              <w:rPr>
                <w:rFonts w:ascii="Times New Roman" w:hAnsi="Times New Roman" w:cs="Times New Roman"/>
                <w:color w:val="#000000"/>
                <w:sz w:val="24"/>
                <w:szCs w:val="24"/>
              </w:rPr>
              <w:t> 2. Проектирование современного урока родного языка/родной литературы в соответствии с требованиями ФГОС.</w:t>
            </w:r>
          </w:p>
          <w:p>
            <w:pPr>
              <w:jc w:val="both"/>
              <w:spacing w:after="0" w:line="240" w:lineRule="auto"/>
              <w:rPr>
                <w:sz w:val="24"/>
                <w:szCs w:val="24"/>
              </w:rPr>
            </w:pPr>
            <w:r>
              <w:rPr>
                <w:rFonts w:ascii="Times New Roman" w:hAnsi="Times New Roman" w:cs="Times New Roman"/>
                <w:color w:val="#000000"/>
                <w:sz w:val="24"/>
                <w:szCs w:val="24"/>
              </w:rPr>
              <w:t> 3. Метапредметные/личностные результаты обучения учащихся на уроках родного язы- ка/родной литературы.</w:t>
            </w:r>
          </w:p>
          <w:p>
            <w:pPr>
              <w:jc w:val="both"/>
              <w:spacing w:after="0" w:line="240" w:lineRule="auto"/>
              <w:rPr>
                <w:sz w:val="24"/>
                <w:szCs w:val="24"/>
              </w:rPr>
            </w:pPr>
            <w:r>
              <w:rPr>
                <w:rFonts w:ascii="Times New Roman" w:hAnsi="Times New Roman" w:cs="Times New Roman"/>
                <w:color w:val="#000000"/>
                <w:sz w:val="24"/>
                <w:szCs w:val="24"/>
              </w:rPr>
              <w:t> 4. Работа с текстом на уроках литературы.</w:t>
            </w:r>
          </w:p>
          <w:p>
            <w:pPr>
              <w:jc w:val="both"/>
              <w:spacing w:after="0" w:line="240" w:lineRule="auto"/>
              <w:rPr>
                <w:sz w:val="24"/>
                <w:szCs w:val="24"/>
              </w:rPr>
            </w:pPr>
            <w:r>
              <w:rPr>
                <w:rFonts w:ascii="Times New Roman" w:hAnsi="Times New Roman" w:cs="Times New Roman"/>
                <w:color w:val="#000000"/>
                <w:sz w:val="24"/>
                <w:szCs w:val="24"/>
              </w:rPr>
              <w:t> 5. Развитие речи учащихся на уроках литературы.</w:t>
            </w:r>
          </w:p>
          <w:p>
            <w:pPr>
              <w:jc w:val="both"/>
              <w:spacing w:after="0" w:line="240" w:lineRule="auto"/>
              <w:rPr>
                <w:sz w:val="24"/>
                <w:szCs w:val="24"/>
              </w:rPr>
            </w:pPr>
            <w:r>
              <w:rPr>
                <w:rFonts w:ascii="Times New Roman" w:hAnsi="Times New Roman" w:cs="Times New Roman"/>
                <w:color w:val="#000000"/>
                <w:sz w:val="24"/>
                <w:szCs w:val="24"/>
              </w:rPr>
              <w:t> 6. Новые образовательные технологии на уроках литературы.</w:t>
            </w:r>
          </w:p>
          <w:p>
            <w:pPr>
              <w:jc w:val="both"/>
              <w:spacing w:after="0" w:line="240" w:lineRule="auto"/>
              <w:rPr>
                <w:sz w:val="24"/>
                <w:szCs w:val="24"/>
              </w:rPr>
            </w:pPr>
            <w:r>
              <w:rPr>
                <w:rFonts w:ascii="Times New Roman" w:hAnsi="Times New Roman" w:cs="Times New Roman"/>
                <w:color w:val="#000000"/>
                <w:sz w:val="24"/>
                <w:szCs w:val="24"/>
              </w:rPr>
              <w:t> 7. Система подготовки учащихся к олимпиаде по литературе: содержание заданий, подго- товка и проведение.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идеи модернизации общего образования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филологического образования в школе как гарант полноценной са- мореализации личности независимо от ее этнокультурной и языковой принадлежности.</w:t>
            </w:r>
          </w:p>
          <w:p>
            <w:pPr>
              <w:jc w:val="both"/>
              <w:spacing w:after="0" w:line="240" w:lineRule="auto"/>
              <w:rPr>
                <w:sz w:val="24"/>
                <w:szCs w:val="24"/>
              </w:rPr>
            </w:pPr>
            <w:r>
              <w:rPr>
                <w:rFonts w:ascii="Times New Roman" w:hAnsi="Times New Roman" w:cs="Times New Roman"/>
                <w:color w:val="#000000"/>
                <w:sz w:val="24"/>
                <w:szCs w:val="24"/>
              </w:rPr>
              <w:t> 2.	Сложность социально-культурных процессов, происходящих в современном российском обществе, усиление негативных тенденций в развитии его духовной культуры.</w:t>
            </w:r>
          </w:p>
          <w:p>
            <w:pPr>
              <w:jc w:val="both"/>
              <w:spacing w:after="0" w:line="240" w:lineRule="auto"/>
              <w:rPr>
                <w:sz w:val="24"/>
                <w:szCs w:val="24"/>
              </w:rPr>
            </w:pPr>
            <w:r>
              <w:rPr>
                <w:rFonts w:ascii="Times New Roman" w:hAnsi="Times New Roman" w:cs="Times New Roman"/>
                <w:color w:val="#000000"/>
                <w:sz w:val="24"/>
                <w:szCs w:val="24"/>
              </w:rPr>
              <w:t> 3.	Влияние литературоведческих дискуссий на состояние современной мето-дической науки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Информационно-коммуникационные технологии в профессиональной деятельности педагога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Приёмы подготовки дидактических и учебно-методических материалов видео, ау-дио.</w:t>
            </w:r>
          </w:p>
          <w:p>
            <w:pPr>
              <w:jc w:val="both"/>
              <w:spacing w:after="0" w:line="240" w:lineRule="auto"/>
              <w:rPr>
                <w:sz w:val="24"/>
                <w:szCs w:val="24"/>
              </w:rPr>
            </w:pPr>
            <w:r>
              <w:rPr>
                <w:rFonts w:ascii="Times New Roman" w:hAnsi="Times New Roman" w:cs="Times New Roman"/>
                <w:color w:val="#000000"/>
                <w:sz w:val="24"/>
                <w:szCs w:val="24"/>
              </w:rPr>
              <w:t> 2.	Использование интерактивных средств обучения в образовательном процессе.</w:t>
            </w:r>
          </w:p>
          <w:p>
            <w:pPr>
              <w:jc w:val="both"/>
              <w:spacing w:after="0" w:line="240" w:lineRule="auto"/>
              <w:rPr>
                <w:sz w:val="24"/>
                <w:szCs w:val="24"/>
              </w:rPr>
            </w:pPr>
            <w:r>
              <w:rPr>
                <w:rFonts w:ascii="Times New Roman" w:hAnsi="Times New Roman" w:cs="Times New Roman"/>
                <w:color w:val="#000000"/>
                <w:sz w:val="24"/>
                <w:szCs w:val="24"/>
              </w:rPr>
              <w:t> 3.	Интерактивные средства обучения как эффективный инструмент образовательной деятельности.</w:t>
            </w:r>
          </w:p>
          <w:p>
            <w:pPr>
              <w:jc w:val="both"/>
              <w:spacing w:after="0" w:line="240" w:lineRule="auto"/>
              <w:rPr>
                <w:sz w:val="24"/>
                <w:szCs w:val="24"/>
              </w:rPr>
            </w:pPr>
            <w:r>
              <w:rPr>
                <w:rFonts w:ascii="Times New Roman" w:hAnsi="Times New Roman" w:cs="Times New Roman"/>
                <w:color w:val="#000000"/>
                <w:sz w:val="24"/>
                <w:szCs w:val="24"/>
              </w:rPr>
              <w:t> 4.	Методика и приемы использования интерактивной доски в образовательном про-цессе.</w:t>
            </w:r>
          </w:p>
          <w:p>
            <w:pPr>
              <w:jc w:val="both"/>
              <w:spacing w:after="0" w:line="240" w:lineRule="auto"/>
              <w:rPr>
                <w:sz w:val="24"/>
                <w:szCs w:val="24"/>
              </w:rPr>
            </w:pPr>
            <w:r>
              <w:rPr>
                <w:rFonts w:ascii="Times New Roman" w:hAnsi="Times New Roman" w:cs="Times New Roman"/>
                <w:color w:val="#000000"/>
                <w:sz w:val="24"/>
                <w:szCs w:val="24"/>
              </w:rPr>
              <w:t> 5.	Программно-аппаратные средства для интерактивной доски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«Актуальные проблемы преподавания литературы» / Безденежных М.А..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уроки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Ядровская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978-5-534-06184-0.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https://urait.ru/bcode/455027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учебная</w:t>
            </w:r>
            <w:r>
              <w:rPr/>
              <w:t xml:space="preserve"> </w:t>
            </w:r>
            <w:r>
              <w:rPr>
                <w:rFonts w:ascii="Times New Roman" w:hAnsi="Times New Roman" w:cs="Times New Roman"/>
                <w:color w:val="#000000"/>
                <w:sz w:val="24"/>
                <w:szCs w:val="24"/>
              </w:rPr>
              <w:t>хрестоматия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Ланин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https://urait.ru/bcode/454432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Преподавание</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Преподавание</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978-5-7996-1339-6.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http://www.iprbookshop.ru/65967.html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978-5-534-06832-0.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https://urait.ru/bcode/455362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765.3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2023-2024_ФГОС3++2023_Бак-ОФО-ПО2(РЯ иЛ)(23)_plx_Актуальные проблемы преподавания литературы</dc:title>
  <dc:creator>FastReport.NET</dc:creator>
</cp:coreProperties>
</file>